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675" w:lineRule="atLeast"/>
        <w:ind/>
        <w:rPr>
          <w:rFonts w:ascii="Tahoma" w:hAnsi="Tahoma"/>
          <w:b w:val="0"/>
          <w:color w:val="A6381D"/>
          <w:sz w:val="54"/>
        </w:rPr>
      </w:pPr>
      <w:r>
        <w:rPr>
          <w:rFonts w:ascii="Tahoma" w:hAnsi="Tahoma"/>
          <w:b w:val="0"/>
          <w:color w:val="A6381D"/>
          <w:sz w:val="54"/>
        </w:rPr>
        <w:t>Прокуратура разъясняет: «Рассмотрение судами дел с участием несовершеннолетних»</w:t>
      </w:r>
    </w:p>
    <w:p w14:paraId="02000000">
      <w:pPr>
        <w:pStyle w:val="Style_2"/>
        <w:widowControl w:val="1"/>
        <w:spacing w:after="0" w:before="0" w:line="375" w:lineRule="atLeast"/>
        <w:ind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Защита прав детей в соответствии со статьями 7, 38 Конституции Российской Федерации является одной из важнейших задач государства.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Государственная политика основывается на обеспечении единства прав и обязанностей, ответственности должностных лиц и граждан за нарушение прав и законных интересов ребенка, причинение ему вреда, создает условия и устанавливает гарантии для охраны и защиты этих прав.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Несовершеннолетние являются наиболее незащищенной категорией граждан. В этих условиях для прокуратуры защита прав несовершеннолетних является приоритетным направлением правозащитной деятельности.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Полномочия по судебной защите интересов государства реализуются органами прокуратуры как через инициативное обращение в суд, так и посредством обеспечения участия в делах для дачи заключения.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Предусмотрено участие прокурора в двух формах: обращение в суд с исками в защиту прав, свобод и законных интересов несовершеннолетних и вступление в процесс для дачи заключения.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К примеру, действия прокурора в сфере защиты прав несовершеннолетних могут выражаться в предъявлении в суд требований в защиту нарушенных прав детей-инвалидов об организации надлежащего обеспечения медицинскими изделиями и лекарственными средствами, жилищных прав детей-сирот и детей, оставшихся без попечения родителей, о компенсации морального вреда, возложении обязанности обеспечить беспрепятственный доступ к социально-значимым объектам, о лишении, ограничении родительских прав , об отмене усыновления ребенка и т.д.</w:t>
      </w:r>
    </w:p>
    <w:p w14:paraId="03000000"/>
    <w:p w14:paraId="04000000">
      <w:pPr>
        <w:widowControl w:val="1"/>
        <w:spacing w:after="0" w:line="375" w:lineRule="atLeast"/>
        <w:ind w:firstLine="0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Помощник прокурора города</w:t>
      </w:r>
    </w:p>
    <w:p w14:paraId="05000000">
      <w:r>
        <w:rPr>
          <w:rFonts w:ascii="Times New Roman" w:hAnsi="Times New Roman"/>
          <w:color w:val="292929"/>
          <w:sz w:val="28"/>
        </w:rPr>
        <w:t>юрист 3 класса                                                                               Г.М. Магомедов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3"/>
    <w:link w:val="Style_1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3_ch"/>
    <w:link w:val="Style_1"/>
    <w:rPr>
      <w:rFonts w:ascii="Times New Roman" w:hAnsi="Times New Roma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2026-01-30T10:43:00Z</dcterms:created>
  <dcterms:modified xsi:type="dcterms:W3CDTF">2026-01-30T11:00:03Z</dcterms:modified>
</cp:coreProperties>
</file>